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D0BF1" w14:textId="12C0C36C" w:rsidR="00A503B3" w:rsidRPr="00AD3503" w:rsidRDefault="00A503B3">
      <w:pPr>
        <w:rPr>
          <w:rFonts w:ascii="Arial" w:eastAsia="Calibri" w:hAnsi="Arial" w:cs="Arial"/>
          <w:b/>
          <w:bCs/>
          <w:sz w:val="24"/>
          <w:szCs w:val="24"/>
        </w:rPr>
      </w:pPr>
      <w:r w:rsidRPr="00AD3503">
        <w:rPr>
          <w:rFonts w:ascii="Arial" w:eastAsia="Calibri" w:hAnsi="Arial" w:cs="Arial"/>
          <w:b/>
          <w:bCs/>
          <w:noProof/>
          <w:sz w:val="24"/>
          <w:szCs w:val="24"/>
        </w:rPr>
        <w:drawing>
          <wp:anchor distT="0" distB="0" distL="114300" distR="114300" simplePos="0" relativeHeight="251658240" behindDoc="0" locked="0" layoutInCell="1" allowOverlap="1" wp14:anchorId="528FBC85" wp14:editId="00F4A221">
            <wp:simplePos x="0" y="0"/>
            <wp:positionH relativeFrom="column">
              <wp:posOffset>647700</wp:posOffset>
            </wp:positionH>
            <wp:positionV relativeFrom="paragraph">
              <wp:posOffset>-457200</wp:posOffset>
            </wp:positionV>
            <wp:extent cx="4542155" cy="8902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155" cy="890270"/>
                    </a:xfrm>
                    <a:prstGeom prst="rect">
                      <a:avLst/>
                    </a:prstGeom>
                    <a:noFill/>
                  </pic:spPr>
                </pic:pic>
              </a:graphicData>
            </a:graphic>
          </wp:anchor>
        </w:drawing>
      </w:r>
    </w:p>
    <w:p w14:paraId="0ECED1B6" w14:textId="77777777" w:rsidR="00A503B3" w:rsidRPr="00AD3503" w:rsidRDefault="00A503B3" w:rsidP="00EA4601">
      <w:pPr>
        <w:contextualSpacing/>
        <w:jc w:val="both"/>
        <w:rPr>
          <w:rFonts w:ascii="Arial" w:eastAsia="Calibri" w:hAnsi="Arial" w:cs="Arial"/>
          <w:b/>
          <w:bCs/>
          <w:sz w:val="24"/>
          <w:szCs w:val="24"/>
        </w:rPr>
      </w:pPr>
    </w:p>
    <w:p w14:paraId="54FD2EB2" w14:textId="77777777" w:rsidR="004050FE" w:rsidRDefault="004050FE" w:rsidP="00EA4601">
      <w:pPr>
        <w:contextualSpacing/>
        <w:jc w:val="both"/>
        <w:rPr>
          <w:rFonts w:ascii="Arial" w:eastAsia="Calibri" w:hAnsi="Arial" w:cs="Arial"/>
          <w:sz w:val="24"/>
          <w:szCs w:val="24"/>
        </w:rPr>
      </w:pPr>
    </w:p>
    <w:p w14:paraId="5071F7C4" w14:textId="3B87663C" w:rsidR="004050FE" w:rsidRDefault="00902731" w:rsidP="00382530">
      <w:pPr>
        <w:contextualSpacing/>
        <w:jc w:val="center"/>
        <w:rPr>
          <w:rFonts w:ascii="Arial" w:eastAsia="Calibri" w:hAnsi="Arial" w:cs="Arial"/>
          <w:sz w:val="24"/>
          <w:szCs w:val="24"/>
        </w:rPr>
      </w:pPr>
      <w:r>
        <w:rPr>
          <w:rFonts w:ascii="Arial" w:eastAsia="Calibri" w:hAnsi="Arial" w:cs="Arial"/>
          <w:sz w:val="24"/>
          <w:szCs w:val="24"/>
        </w:rPr>
        <w:t xml:space="preserve">Transcripción </w:t>
      </w:r>
      <w:r w:rsidR="001001A1">
        <w:rPr>
          <w:rFonts w:ascii="Arial" w:eastAsia="Calibri" w:hAnsi="Arial" w:cs="Arial"/>
          <w:sz w:val="24"/>
          <w:szCs w:val="24"/>
        </w:rPr>
        <w:t xml:space="preserve">de la </w:t>
      </w:r>
      <w:r w:rsidR="00382530">
        <w:rPr>
          <w:rFonts w:ascii="Arial" w:eastAsia="Calibri" w:hAnsi="Arial" w:cs="Arial"/>
          <w:sz w:val="24"/>
          <w:szCs w:val="24"/>
        </w:rPr>
        <w:t>Confere</w:t>
      </w:r>
      <w:r w:rsidR="002D7988">
        <w:rPr>
          <w:rFonts w:ascii="Arial" w:eastAsia="Calibri" w:hAnsi="Arial" w:cs="Arial"/>
          <w:sz w:val="24"/>
          <w:szCs w:val="24"/>
        </w:rPr>
        <w:t>ncia del video del Dr. Christia</w:t>
      </w:r>
      <w:bookmarkStart w:id="0" w:name="_GoBack"/>
      <w:bookmarkEnd w:id="0"/>
      <w:r w:rsidR="002D7988">
        <w:rPr>
          <w:rFonts w:ascii="Arial" w:eastAsia="Calibri" w:hAnsi="Arial" w:cs="Arial"/>
          <w:sz w:val="24"/>
          <w:szCs w:val="24"/>
        </w:rPr>
        <w:t>n</w:t>
      </w:r>
      <w:r w:rsidR="00382530">
        <w:rPr>
          <w:rFonts w:ascii="Arial" w:eastAsia="Calibri" w:hAnsi="Arial" w:cs="Arial"/>
          <w:sz w:val="24"/>
          <w:szCs w:val="24"/>
        </w:rPr>
        <w:t xml:space="preserve"> González</w:t>
      </w:r>
      <w:r w:rsidR="001001A1">
        <w:rPr>
          <w:rFonts w:ascii="Arial" w:eastAsia="Calibri" w:hAnsi="Arial" w:cs="Arial"/>
          <w:sz w:val="24"/>
          <w:szCs w:val="24"/>
        </w:rPr>
        <w:t xml:space="preserve"> del miércoles 08 de abril del 2026.</w:t>
      </w:r>
    </w:p>
    <w:p w14:paraId="71E6C611" w14:textId="77777777" w:rsidR="00902731" w:rsidRDefault="00902731" w:rsidP="00EA4601">
      <w:pPr>
        <w:contextualSpacing/>
        <w:jc w:val="both"/>
        <w:rPr>
          <w:rFonts w:ascii="Arial" w:eastAsia="Calibri" w:hAnsi="Arial" w:cs="Arial"/>
          <w:sz w:val="24"/>
          <w:szCs w:val="24"/>
        </w:rPr>
      </w:pPr>
    </w:p>
    <w:p w14:paraId="04139F7D" w14:textId="4B60C994" w:rsidR="00A31AD3" w:rsidRPr="00AD3503" w:rsidRDefault="009C1956" w:rsidP="00EA4601">
      <w:pPr>
        <w:contextualSpacing/>
        <w:jc w:val="both"/>
        <w:rPr>
          <w:rFonts w:ascii="Arial" w:hAnsi="Arial" w:cs="Arial"/>
          <w:sz w:val="24"/>
          <w:szCs w:val="24"/>
        </w:rPr>
      </w:pPr>
      <w:r>
        <w:rPr>
          <w:rFonts w:ascii="Arial" w:eastAsia="Calibri" w:hAnsi="Arial" w:cs="Arial"/>
          <w:sz w:val="24"/>
          <w:szCs w:val="24"/>
        </w:rPr>
        <w:t xml:space="preserve">(Palabras de bienvenida por </w:t>
      </w:r>
      <w:proofErr w:type="spellStart"/>
      <w:r w:rsidR="00A0637F">
        <w:rPr>
          <w:rFonts w:ascii="Arial" w:eastAsia="Calibri" w:hAnsi="Arial" w:cs="Arial"/>
          <w:sz w:val="24"/>
          <w:szCs w:val="24"/>
        </w:rPr>
        <w:t>Tay</w:t>
      </w:r>
      <w:r w:rsidR="00554338">
        <w:rPr>
          <w:rFonts w:ascii="Arial" w:eastAsia="Calibri" w:hAnsi="Arial" w:cs="Arial"/>
          <w:sz w:val="24"/>
          <w:szCs w:val="24"/>
        </w:rPr>
        <w:t>s</w:t>
      </w:r>
      <w:r w:rsidR="00A0637F">
        <w:rPr>
          <w:rFonts w:ascii="Arial" w:eastAsia="Calibri" w:hAnsi="Arial" w:cs="Arial"/>
          <w:sz w:val="24"/>
          <w:szCs w:val="24"/>
        </w:rPr>
        <w:t>ha</w:t>
      </w:r>
      <w:proofErr w:type="spellEnd"/>
      <w:r w:rsidR="00A0637F">
        <w:rPr>
          <w:rFonts w:ascii="Arial" w:eastAsia="Calibri" w:hAnsi="Arial" w:cs="Arial"/>
          <w:sz w:val="24"/>
          <w:szCs w:val="24"/>
        </w:rPr>
        <w:t xml:space="preserve"> Nurse</w:t>
      </w:r>
      <w:r w:rsidR="00554338">
        <w:rPr>
          <w:rFonts w:ascii="Arial" w:eastAsia="Calibri" w:hAnsi="Arial" w:cs="Arial"/>
          <w:sz w:val="24"/>
          <w:szCs w:val="24"/>
        </w:rPr>
        <w:t>)</w:t>
      </w:r>
      <w:r w:rsidR="00A0637F">
        <w:rPr>
          <w:rFonts w:ascii="Arial" w:eastAsia="Calibri" w:hAnsi="Arial" w:cs="Arial"/>
          <w:sz w:val="24"/>
          <w:szCs w:val="24"/>
        </w:rPr>
        <w:t xml:space="preserve"> </w:t>
      </w:r>
      <w:r w:rsidR="0047602D" w:rsidRPr="00AD3503">
        <w:rPr>
          <w:rFonts w:ascii="Arial" w:eastAsia="Calibri" w:hAnsi="Arial" w:cs="Arial"/>
          <w:sz w:val="24"/>
          <w:szCs w:val="24"/>
        </w:rPr>
        <w:t>La S</w:t>
      </w:r>
      <w:r w:rsidR="00EA4601" w:rsidRPr="00AD3503">
        <w:rPr>
          <w:rFonts w:ascii="Arial" w:eastAsia="Calibri" w:hAnsi="Arial" w:cs="Arial"/>
          <w:sz w:val="24"/>
          <w:szCs w:val="24"/>
        </w:rPr>
        <w:t>ecretaría Presidencial para la R</w:t>
      </w:r>
      <w:r w:rsidR="0047602D" w:rsidRPr="00AD3503">
        <w:rPr>
          <w:rFonts w:ascii="Arial" w:eastAsia="Calibri" w:hAnsi="Arial" w:cs="Arial"/>
          <w:sz w:val="24"/>
          <w:szCs w:val="24"/>
        </w:rPr>
        <w:t>eorganización de</w:t>
      </w:r>
      <w:r w:rsidR="00EA4601" w:rsidRPr="00AD3503">
        <w:rPr>
          <w:rFonts w:ascii="Arial" w:eastAsia="Calibri" w:hAnsi="Arial" w:cs="Arial"/>
          <w:sz w:val="24"/>
          <w:szCs w:val="24"/>
        </w:rPr>
        <w:t>l Estado y  As</w:t>
      </w:r>
      <w:r w:rsidR="0047602D" w:rsidRPr="00AD3503">
        <w:rPr>
          <w:rFonts w:ascii="Arial" w:eastAsia="Calibri" w:hAnsi="Arial" w:cs="Arial"/>
          <w:sz w:val="24"/>
          <w:szCs w:val="24"/>
        </w:rPr>
        <w:t xml:space="preserve">untos </w:t>
      </w:r>
      <w:r w:rsidR="00EA4601" w:rsidRPr="00AD3503">
        <w:rPr>
          <w:rFonts w:ascii="Arial" w:eastAsia="Calibri" w:hAnsi="Arial" w:cs="Arial"/>
          <w:sz w:val="24"/>
          <w:szCs w:val="24"/>
        </w:rPr>
        <w:t>C</w:t>
      </w:r>
      <w:r w:rsidR="0047602D" w:rsidRPr="00AD3503">
        <w:rPr>
          <w:rFonts w:ascii="Arial" w:eastAsia="Calibri" w:hAnsi="Arial" w:cs="Arial"/>
          <w:sz w:val="24"/>
          <w:szCs w:val="24"/>
        </w:rPr>
        <w:t>onstitucionales en conjunto con la embajada de Estados Unidos en Panamá, les da la más cordial bienvenida. Queremos agradecer en la mesa principal la presencia del doctor C</w:t>
      </w:r>
      <w:r w:rsidR="00EA4601" w:rsidRPr="00AD3503">
        <w:rPr>
          <w:rFonts w:ascii="Arial" w:eastAsia="Calibri" w:hAnsi="Arial" w:cs="Arial"/>
          <w:sz w:val="24"/>
          <w:szCs w:val="24"/>
        </w:rPr>
        <w:t>h</w:t>
      </w:r>
      <w:r w:rsidR="0047602D" w:rsidRPr="00AD3503">
        <w:rPr>
          <w:rFonts w:ascii="Arial" w:eastAsia="Calibri" w:hAnsi="Arial" w:cs="Arial"/>
          <w:sz w:val="24"/>
          <w:szCs w:val="24"/>
        </w:rPr>
        <w:t xml:space="preserve">ristian González Rivera y del doctor Miguel Antonio Bernal, coordinador ejecutivo de </w:t>
      </w:r>
      <w:r w:rsidR="00A1080D" w:rsidRPr="00AD3503">
        <w:rPr>
          <w:rFonts w:ascii="Arial" w:eastAsia="Calibri" w:hAnsi="Arial" w:cs="Arial"/>
          <w:sz w:val="24"/>
          <w:szCs w:val="24"/>
        </w:rPr>
        <w:t>S</w:t>
      </w:r>
      <w:r w:rsidR="0047602D" w:rsidRPr="00AD3503">
        <w:rPr>
          <w:rFonts w:ascii="Arial" w:eastAsia="Calibri" w:hAnsi="Arial" w:cs="Arial"/>
          <w:sz w:val="24"/>
          <w:szCs w:val="24"/>
        </w:rPr>
        <w:t xml:space="preserve">EPRESAC, como también del señor Darby Parliament, espero haberlo pronunciado de la manera correcta, </w:t>
      </w:r>
      <w:r w:rsidR="00EA4601" w:rsidRPr="00AD3503">
        <w:rPr>
          <w:rFonts w:ascii="Arial" w:eastAsia="Calibri" w:hAnsi="Arial" w:cs="Arial"/>
          <w:sz w:val="24"/>
          <w:szCs w:val="24"/>
        </w:rPr>
        <w:t>Ministro encargado de la E</w:t>
      </w:r>
      <w:r w:rsidR="0047602D" w:rsidRPr="00AD3503">
        <w:rPr>
          <w:rFonts w:ascii="Arial" w:eastAsia="Calibri" w:hAnsi="Arial" w:cs="Arial"/>
          <w:sz w:val="24"/>
          <w:szCs w:val="24"/>
        </w:rPr>
        <w:t>mbajada de los Estados Unidos en nuestro país. Vamos a recibir en este momento al señor Parliament para las palabras de apertura, bienvenido.</w:t>
      </w:r>
    </w:p>
    <w:p w14:paraId="7FDA2A64" w14:textId="77777777" w:rsidR="00A31AD3" w:rsidRPr="00AD3503" w:rsidRDefault="00A31AD3" w:rsidP="00EA4601">
      <w:pPr>
        <w:contextualSpacing/>
        <w:jc w:val="both"/>
        <w:rPr>
          <w:rFonts w:ascii="Arial" w:hAnsi="Arial" w:cs="Arial"/>
          <w:sz w:val="24"/>
          <w:szCs w:val="24"/>
        </w:rPr>
      </w:pPr>
    </w:p>
    <w:p w14:paraId="6F993011" w14:textId="46A36396" w:rsidR="00A31AD3" w:rsidRPr="00AD3503" w:rsidRDefault="00415E1B" w:rsidP="00EA4601">
      <w:pPr>
        <w:contextualSpacing/>
        <w:jc w:val="both"/>
        <w:rPr>
          <w:rFonts w:ascii="Arial" w:hAnsi="Arial" w:cs="Arial"/>
          <w:sz w:val="24"/>
          <w:szCs w:val="24"/>
        </w:rPr>
      </w:pPr>
      <w:r>
        <w:rPr>
          <w:rFonts w:ascii="Arial" w:eastAsia="Calibri" w:hAnsi="Arial" w:cs="Arial"/>
          <w:sz w:val="24"/>
          <w:szCs w:val="24"/>
        </w:rPr>
        <w:t>(</w:t>
      </w:r>
      <w:proofErr w:type="spellStart"/>
      <w:r>
        <w:rPr>
          <w:rFonts w:ascii="Arial" w:eastAsia="Calibri" w:hAnsi="Arial" w:cs="Arial"/>
          <w:sz w:val="24"/>
          <w:szCs w:val="24"/>
        </w:rPr>
        <w:t>Darby</w:t>
      </w:r>
      <w:proofErr w:type="spellEnd"/>
      <w:r>
        <w:rPr>
          <w:rFonts w:ascii="Arial" w:eastAsia="Calibri" w:hAnsi="Arial" w:cs="Arial"/>
          <w:sz w:val="24"/>
          <w:szCs w:val="24"/>
        </w:rPr>
        <w:t xml:space="preserve"> </w:t>
      </w:r>
      <w:proofErr w:type="spellStart"/>
      <w:r>
        <w:rPr>
          <w:rFonts w:ascii="Arial" w:eastAsia="Calibri" w:hAnsi="Arial" w:cs="Arial"/>
          <w:sz w:val="24"/>
          <w:szCs w:val="24"/>
        </w:rPr>
        <w:t>Parliament</w:t>
      </w:r>
      <w:proofErr w:type="spellEnd"/>
      <w:r>
        <w:rPr>
          <w:rFonts w:ascii="Arial" w:eastAsia="Calibri" w:hAnsi="Arial" w:cs="Arial"/>
          <w:sz w:val="24"/>
          <w:szCs w:val="24"/>
        </w:rPr>
        <w:t xml:space="preserve">) </w:t>
      </w:r>
      <w:r w:rsidR="0047602D" w:rsidRPr="00AD3503">
        <w:rPr>
          <w:rFonts w:ascii="Arial" w:eastAsia="Calibri" w:hAnsi="Arial" w:cs="Arial"/>
          <w:sz w:val="24"/>
          <w:szCs w:val="24"/>
        </w:rPr>
        <w:t xml:space="preserve">Muchas gracias, y sí, dijiste el nombre cien por ciento correcto, gracias, sí. Bueno, muy buenos días, distinguidos representantes de la presidencia, doctor Bernal, doctor González Rivera, colegas de </w:t>
      </w:r>
      <w:r w:rsidR="00EA4601" w:rsidRPr="00AD3503">
        <w:rPr>
          <w:rFonts w:ascii="Arial" w:eastAsia="Calibri" w:hAnsi="Arial" w:cs="Arial"/>
          <w:sz w:val="24"/>
          <w:szCs w:val="24"/>
        </w:rPr>
        <w:t>S</w:t>
      </w:r>
      <w:r w:rsidR="0047602D" w:rsidRPr="00AD3503">
        <w:rPr>
          <w:rFonts w:ascii="Arial" w:eastAsia="Calibri" w:hAnsi="Arial" w:cs="Arial"/>
          <w:sz w:val="24"/>
          <w:szCs w:val="24"/>
        </w:rPr>
        <w:t xml:space="preserve">EPRESAC, estimados invitados. Es un placer acompañarles hoy en representación de la embajada de los Estados Unidos en un momento muy importante para Panamá, mientras avanzan en una conversación nacional sobre la reforma </w:t>
      </w:r>
      <w:r w:rsidR="00EA4601" w:rsidRPr="00AD3503">
        <w:rPr>
          <w:rFonts w:ascii="Arial" w:eastAsia="Calibri" w:hAnsi="Arial" w:cs="Arial"/>
          <w:sz w:val="24"/>
          <w:szCs w:val="24"/>
        </w:rPr>
        <w:t>C</w:t>
      </w:r>
      <w:r w:rsidR="0047602D" w:rsidRPr="00AD3503">
        <w:rPr>
          <w:rFonts w:ascii="Arial" w:eastAsia="Calibri" w:hAnsi="Arial" w:cs="Arial"/>
          <w:sz w:val="24"/>
          <w:szCs w:val="24"/>
        </w:rPr>
        <w:t>onstitucional y el fortalecimiento institucional de la gobernanza democrática.</w:t>
      </w:r>
    </w:p>
    <w:p w14:paraId="62D5F230" w14:textId="77777777" w:rsidR="00A31AD3" w:rsidRPr="00AD3503" w:rsidRDefault="00A31AD3" w:rsidP="00EA4601">
      <w:pPr>
        <w:contextualSpacing/>
        <w:jc w:val="both"/>
        <w:rPr>
          <w:rFonts w:ascii="Arial" w:hAnsi="Arial" w:cs="Arial"/>
          <w:sz w:val="24"/>
          <w:szCs w:val="24"/>
        </w:rPr>
      </w:pPr>
    </w:p>
    <w:p w14:paraId="44B8F893" w14:textId="136A1E7B" w:rsidR="00A31AD3" w:rsidRPr="00AD3503" w:rsidRDefault="0047602D" w:rsidP="00EA4601">
      <w:pPr>
        <w:contextualSpacing/>
        <w:jc w:val="both"/>
        <w:rPr>
          <w:rFonts w:ascii="Arial" w:hAnsi="Arial" w:cs="Arial"/>
          <w:sz w:val="24"/>
          <w:szCs w:val="24"/>
        </w:rPr>
      </w:pPr>
      <w:r w:rsidRPr="00AD3503">
        <w:rPr>
          <w:rFonts w:ascii="Arial" w:eastAsia="Calibri" w:hAnsi="Arial" w:cs="Arial"/>
          <w:sz w:val="24"/>
          <w:szCs w:val="24"/>
        </w:rPr>
        <w:t>Estados Unidos ha sostenido por mucho tiempo que las democracias sólidas no se construyen únicamente sobre elecciones, sino sobre instituciones duraderas, una gobernanza responsable y una ciudadanía informada. Como ha señalado el secretario de Estado, Marco Rubio, la democracia es más fuerte cuando da resultados para su gente, cuando las instituciones son transparentes, efectivas, y están arr</w:t>
      </w:r>
      <w:r w:rsidR="00A32CA1">
        <w:rPr>
          <w:rFonts w:ascii="Arial" w:eastAsia="Calibri" w:hAnsi="Arial" w:cs="Arial"/>
          <w:sz w:val="24"/>
          <w:szCs w:val="24"/>
        </w:rPr>
        <w:t>ai</w:t>
      </w:r>
      <w:r w:rsidRPr="00AD3503">
        <w:rPr>
          <w:rFonts w:ascii="Arial" w:eastAsia="Calibri" w:hAnsi="Arial" w:cs="Arial"/>
          <w:sz w:val="24"/>
          <w:szCs w:val="24"/>
        </w:rPr>
        <w:t>g</w:t>
      </w:r>
      <w:r w:rsidR="002A5791">
        <w:rPr>
          <w:rFonts w:ascii="Arial" w:eastAsia="Calibri" w:hAnsi="Arial" w:cs="Arial"/>
          <w:sz w:val="24"/>
          <w:szCs w:val="24"/>
        </w:rPr>
        <w:t>a</w:t>
      </w:r>
      <w:r w:rsidRPr="00AD3503">
        <w:rPr>
          <w:rFonts w:ascii="Arial" w:eastAsia="Calibri" w:hAnsi="Arial" w:cs="Arial"/>
          <w:sz w:val="24"/>
          <w:szCs w:val="24"/>
        </w:rPr>
        <w:t xml:space="preserve">das </w:t>
      </w:r>
      <w:r w:rsidR="00A32CA1">
        <w:rPr>
          <w:rFonts w:ascii="Arial" w:eastAsia="Calibri" w:hAnsi="Arial" w:cs="Arial"/>
          <w:sz w:val="24"/>
          <w:szCs w:val="24"/>
        </w:rPr>
        <w:t>con</w:t>
      </w:r>
      <w:r w:rsidRPr="00AD3503">
        <w:rPr>
          <w:rFonts w:ascii="Arial" w:eastAsia="Calibri" w:hAnsi="Arial" w:cs="Arial"/>
          <w:sz w:val="24"/>
          <w:szCs w:val="24"/>
        </w:rPr>
        <w:t xml:space="preserve"> el consentimiento de los gobernados. Ese principio se encuentra también en el centro del enfoque del gobierno de los Estados Unidos hacia la democracia.</w:t>
      </w:r>
    </w:p>
    <w:p w14:paraId="0724F0C7" w14:textId="77777777" w:rsidR="00A31AD3" w:rsidRPr="00AD3503" w:rsidRDefault="00A31AD3" w:rsidP="00EA4601">
      <w:pPr>
        <w:contextualSpacing/>
        <w:jc w:val="both"/>
        <w:rPr>
          <w:rFonts w:ascii="Arial" w:hAnsi="Arial" w:cs="Arial"/>
          <w:sz w:val="24"/>
          <w:szCs w:val="24"/>
        </w:rPr>
      </w:pPr>
    </w:p>
    <w:p w14:paraId="2F35BFCF" w14:textId="77777777" w:rsidR="00A31AD3" w:rsidRPr="00AD3503" w:rsidRDefault="0047602D" w:rsidP="00EA4601">
      <w:pPr>
        <w:contextualSpacing/>
        <w:jc w:val="both"/>
        <w:rPr>
          <w:rFonts w:ascii="Arial" w:hAnsi="Arial" w:cs="Arial"/>
          <w:sz w:val="24"/>
          <w:szCs w:val="24"/>
        </w:rPr>
      </w:pPr>
      <w:r w:rsidRPr="00AD3503">
        <w:rPr>
          <w:rFonts w:ascii="Arial" w:eastAsia="Calibri" w:hAnsi="Arial" w:cs="Arial"/>
          <w:sz w:val="24"/>
          <w:szCs w:val="24"/>
        </w:rPr>
        <w:t>Los gobiernos deben servir a sus ciudadanos de manera eficiente y responsable. Las instituciones deben ser ágiles, efectivas, y rendir cuentas. Y la soberanía reside, en última instancia, en el pueblo.</w:t>
      </w:r>
    </w:p>
    <w:p w14:paraId="3C0C46E9" w14:textId="77777777" w:rsidR="00A31AD3" w:rsidRPr="00AD3503" w:rsidRDefault="00A31AD3" w:rsidP="00EA4601">
      <w:pPr>
        <w:contextualSpacing/>
        <w:jc w:val="both"/>
        <w:rPr>
          <w:rFonts w:ascii="Arial" w:hAnsi="Arial" w:cs="Arial"/>
          <w:sz w:val="24"/>
          <w:szCs w:val="24"/>
        </w:rPr>
      </w:pPr>
    </w:p>
    <w:p w14:paraId="3E0922E6" w14:textId="77777777" w:rsidR="00A31AD3" w:rsidRPr="00AD3503" w:rsidRDefault="0047602D" w:rsidP="00EA4601">
      <w:pPr>
        <w:contextualSpacing/>
        <w:jc w:val="both"/>
        <w:rPr>
          <w:rFonts w:ascii="Arial" w:hAnsi="Arial" w:cs="Arial"/>
          <w:sz w:val="24"/>
          <w:szCs w:val="24"/>
        </w:rPr>
      </w:pPr>
      <w:r w:rsidRPr="00AD3503">
        <w:rPr>
          <w:rFonts w:ascii="Arial" w:eastAsia="Calibri" w:hAnsi="Arial" w:cs="Arial"/>
          <w:sz w:val="24"/>
          <w:szCs w:val="24"/>
        </w:rPr>
        <w:t>El presidente Trump ha subrayado en múltiples ocasiones que el gobierno funciona mejor cuando es receptivo, evita excesos, y se enfoca en generar resultados concretos para sus ciudadanos. Estas ideas resuenan más allá de Estados Unidos. En todo el mundo, los ciudadanos piden lo mismo.</w:t>
      </w:r>
    </w:p>
    <w:p w14:paraId="7F8CAB9D" w14:textId="77777777" w:rsidR="00A31AD3" w:rsidRPr="00AD3503" w:rsidRDefault="00A31AD3" w:rsidP="00EA4601">
      <w:pPr>
        <w:contextualSpacing/>
        <w:jc w:val="both"/>
        <w:rPr>
          <w:rFonts w:ascii="Arial" w:hAnsi="Arial" w:cs="Arial"/>
          <w:sz w:val="24"/>
          <w:szCs w:val="24"/>
        </w:rPr>
      </w:pPr>
    </w:p>
    <w:p w14:paraId="52A0B2F9" w14:textId="6B6985DD" w:rsidR="00A31AD3" w:rsidRPr="00AD3503" w:rsidRDefault="0047602D" w:rsidP="00EA4601">
      <w:pPr>
        <w:contextualSpacing/>
        <w:jc w:val="both"/>
        <w:rPr>
          <w:rFonts w:ascii="Arial" w:hAnsi="Arial" w:cs="Arial"/>
          <w:sz w:val="24"/>
          <w:szCs w:val="24"/>
        </w:rPr>
      </w:pPr>
      <w:r w:rsidRPr="00AD3503">
        <w:rPr>
          <w:rFonts w:ascii="Arial" w:eastAsia="Calibri" w:hAnsi="Arial" w:cs="Arial"/>
          <w:sz w:val="24"/>
          <w:szCs w:val="24"/>
        </w:rPr>
        <w:t>Sistemas que funcionen, instituciones en las que pueden confiar, y liderazgos que c</w:t>
      </w:r>
      <w:r w:rsidR="00EA4601" w:rsidRPr="00AD3503">
        <w:rPr>
          <w:rFonts w:ascii="Arial" w:eastAsia="Calibri" w:hAnsi="Arial" w:cs="Arial"/>
          <w:sz w:val="24"/>
          <w:szCs w:val="24"/>
        </w:rPr>
        <w:t>umplan. Por eso, el trabajo de S</w:t>
      </w:r>
      <w:r w:rsidRPr="00AD3503">
        <w:rPr>
          <w:rFonts w:ascii="Arial" w:eastAsia="Calibri" w:hAnsi="Arial" w:cs="Arial"/>
          <w:sz w:val="24"/>
          <w:szCs w:val="24"/>
        </w:rPr>
        <w:t>EPRESAC es tan importante. Un proceso constitucional no es simplemente un ejercicio jurídico.</w:t>
      </w:r>
    </w:p>
    <w:p w14:paraId="79FEEDEB" w14:textId="77777777" w:rsidR="00A31AD3" w:rsidRPr="00AD3503" w:rsidRDefault="00A31AD3" w:rsidP="00EA4601">
      <w:pPr>
        <w:contextualSpacing/>
        <w:jc w:val="both"/>
        <w:rPr>
          <w:rFonts w:ascii="Arial" w:hAnsi="Arial" w:cs="Arial"/>
          <w:sz w:val="24"/>
          <w:szCs w:val="24"/>
        </w:rPr>
      </w:pPr>
    </w:p>
    <w:p w14:paraId="43FA4D0D" w14:textId="30FEF17A" w:rsidR="00A31AD3" w:rsidRPr="00AD3503" w:rsidRDefault="0047602D" w:rsidP="00EA4601">
      <w:pPr>
        <w:contextualSpacing/>
        <w:jc w:val="both"/>
        <w:rPr>
          <w:rFonts w:ascii="Arial" w:hAnsi="Arial" w:cs="Arial"/>
          <w:sz w:val="24"/>
          <w:szCs w:val="24"/>
        </w:rPr>
      </w:pPr>
      <w:r w:rsidRPr="00AD3503">
        <w:rPr>
          <w:rFonts w:ascii="Arial" w:eastAsia="Calibri" w:hAnsi="Arial" w:cs="Arial"/>
          <w:sz w:val="24"/>
          <w:szCs w:val="24"/>
        </w:rPr>
        <w:t xml:space="preserve">Es una conversación nacional sobre la identidad, la gobernanza, y la relación entre el ciudadano y el Estado. Es una oportunidad para construir un sistema que sea eficiente y resiliente, evitando complejidades burocráticas innecesarias, y fortaleciendo las funciones esenciales del Estado. Estados Unidos se </w:t>
      </w:r>
      <w:r w:rsidR="00784FE2" w:rsidRPr="00AD3503">
        <w:rPr>
          <w:rFonts w:ascii="Arial" w:eastAsia="Calibri" w:hAnsi="Arial" w:cs="Arial"/>
          <w:sz w:val="24"/>
          <w:szCs w:val="24"/>
        </w:rPr>
        <w:t>enorgullece</w:t>
      </w:r>
      <w:r w:rsidRPr="00AD3503">
        <w:rPr>
          <w:rFonts w:ascii="Arial" w:eastAsia="Calibri" w:hAnsi="Arial" w:cs="Arial"/>
          <w:sz w:val="24"/>
          <w:szCs w:val="24"/>
        </w:rPr>
        <w:t xml:space="preserve"> de apoyar iniciativas </w:t>
      </w:r>
      <w:r w:rsidRPr="00AD3503">
        <w:rPr>
          <w:rFonts w:ascii="Arial" w:eastAsia="Calibri" w:hAnsi="Arial" w:cs="Arial"/>
          <w:sz w:val="24"/>
          <w:szCs w:val="24"/>
        </w:rPr>
        <w:lastRenderedPageBreak/>
        <w:t>que avanzan estos objetivos, especialmente aquellas que promueven la comprensión cívica y la participación informada.</w:t>
      </w:r>
    </w:p>
    <w:p w14:paraId="746ACF26" w14:textId="77777777" w:rsidR="00A31AD3" w:rsidRPr="00AD3503" w:rsidRDefault="00A31AD3" w:rsidP="00EA4601">
      <w:pPr>
        <w:contextualSpacing/>
        <w:jc w:val="both"/>
        <w:rPr>
          <w:rFonts w:ascii="Arial" w:hAnsi="Arial" w:cs="Arial"/>
          <w:sz w:val="24"/>
          <w:szCs w:val="24"/>
        </w:rPr>
      </w:pPr>
    </w:p>
    <w:p w14:paraId="6BEF196F" w14:textId="77777777" w:rsidR="00DB49FC" w:rsidRPr="00AD3503" w:rsidRDefault="0047602D" w:rsidP="00EA4601">
      <w:pPr>
        <w:contextualSpacing/>
        <w:jc w:val="both"/>
        <w:rPr>
          <w:rFonts w:ascii="Arial" w:eastAsia="Calibri" w:hAnsi="Arial" w:cs="Arial"/>
          <w:sz w:val="24"/>
          <w:szCs w:val="24"/>
        </w:rPr>
      </w:pPr>
      <w:r w:rsidRPr="00AD3503">
        <w:rPr>
          <w:rFonts w:ascii="Arial" w:eastAsia="Calibri" w:hAnsi="Arial" w:cs="Arial"/>
          <w:sz w:val="24"/>
          <w:szCs w:val="24"/>
        </w:rPr>
        <w:t xml:space="preserve">El evento de hoy forma parte de ese esfuerzo más amplio. Para la Embajada es un honor presentar a un distinguido ponente que nos visita desde Estados Unidos, el doctor Christian González Rivera, quien aporta una valiosa experiencia y perspectiva sobre gobernanza democrática, principios constitucionales, y participación ciudadana. Le agradecemos su colaboración y la oportunidad de contribuir a este importante </w:t>
      </w:r>
      <w:r w:rsidR="00A1080D" w:rsidRPr="00AD3503">
        <w:rPr>
          <w:rFonts w:ascii="Arial" w:eastAsia="Calibri" w:hAnsi="Arial" w:cs="Arial"/>
          <w:sz w:val="24"/>
          <w:szCs w:val="24"/>
        </w:rPr>
        <w:t>diálogo</w:t>
      </w:r>
      <w:r w:rsidR="00DB49FC" w:rsidRPr="00AD3503">
        <w:rPr>
          <w:rFonts w:ascii="Arial" w:eastAsia="Calibri" w:hAnsi="Arial" w:cs="Arial"/>
          <w:sz w:val="24"/>
          <w:szCs w:val="24"/>
        </w:rPr>
        <w:t xml:space="preserve">. </w:t>
      </w:r>
      <w:r w:rsidRPr="00AD3503">
        <w:rPr>
          <w:rFonts w:ascii="Arial" w:eastAsia="Calibri" w:hAnsi="Arial" w:cs="Arial"/>
          <w:sz w:val="24"/>
          <w:szCs w:val="24"/>
        </w:rPr>
        <w:t>Muchas gracias.</w:t>
      </w:r>
    </w:p>
    <w:p w14:paraId="4288B12D" w14:textId="77777777" w:rsidR="00DB49FC" w:rsidRPr="00AD3503" w:rsidRDefault="00DB49FC" w:rsidP="00EA4601">
      <w:pPr>
        <w:contextualSpacing/>
        <w:jc w:val="both"/>
        <w:rPr>
          <w:rFonts w:ascii="Arial" w:eastAsia="Calibri" w:hAnsi="Arial" w:cs="Arial"/>
          <w:sz w:val="24"/>
          <w:szCs w:val="24"/>
        </w:rPr>
      </w:pPr>
    </w:p>
    <w:sectPr w:rsidR="00DB49FC" w:rsidRPr="00AD350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24777"/>
    <w:multiLevelType w:val="hybridMultilevel"/>
    <w:tmpl w:val="69FA1642"/>
    <w:lvl w:ilvl="0" w:tplc="2F82DBB4">
      <w:start w:val="1"/>
      <w:numFmt w:val="bullet"/>
      <w:lvlText w:val="●"/>
      <w:lvlJc w:val="left"/>
      <w:pPr>
        <w:ind w:left="720" w:hanging="360"/>
      </w:pPr>
    </w:lvl>
    <w:lvl w:ilvl="1" w:tplc="078825B6">
      <w:start w:val="1"/>
      <w:numFmt w:val="bullet"/>
      <w:lvlText w:val="○"/>
      <w:lvlJc w:val="left"/>
      <w:pPr>
        <w:ind w:left="1440" w:hanging="360"/>
      </w:pPr>
    </w:lvl>
    <w:lvl w:ilvl="2" w:tplc="407EAAD6">
      <w:start w:val="1"/>
      <w:numFmt w:val="bullet"/>
      <w:lvlText w:val="■"/>
      <w:lvlJc w:val="left"/>
      <w:pPr>
        <w:ind w:left="2160" w:hanging="360"/>
      </w:pPr>
    </w:lvl>
    <w:lvl w:ilvl="3" w:tplc="5598432A">
      <w:start w:val="1"/>
      <w:numFmt w:val="bullet"/>
      <w:lvlText w:val="●"/>
      <w:lvlJc w:val="left"/>
      <w:pPr>
        <w:ind w:left="2880" w:hanging="360"/>
      </w:pPr>
    </w:lvl>
    <w:lvl w:ilvl="4" w:tplc="FC5017E2">
      <w:start w:val="1"/>
      <w:numFmt w:val="bullet"/>
      <w:lvlText w:val="○"/>
      <w:lvlJc w:val="left"/>
      <w:pPr>
        <w:ind w:left="3600" w:hanging="360"/>
      </w:pPr>
    </w:lvl>
    <w:lvl w:ilvl="5" w:tplc="A5CACB04">
      <w:start w:val="1"/>
      <w:numFmt w:val="bullet"/>
      <w:lvlText w:val="■"/>
      <w:lvlJc w:val="left"/>
      <w:pPr>
        <w:ind w:left="4320" w:hanging="360"/>
      </w:pPr>
    </w:lvl>
    <w:lvl w:ilvl="6" w:tplc="11820496">
      <w:start w:val="1"/>
      <w:numFmt w:val="bullet"/>
      <w:lvlText w:val="●"/>
      <w:lvlJc w:val="left"/>
      <w:pPr>
        <w:ind w:left="5040" w:hanging="360"/>
      </w:pPr>
    </w:lvl>
    <w:lvl w:ilvl="7" w:tplc="2DB4A21A">
      <w:start w:val="1"/>
      <w:numFmt w:val="bullet"/>
      <w:lvlText w:val="●"/>
      <w:lvlJc w:val="left"/>
      <w:pPr>
        <w:ind w:left="5760" w:hanging="360"/>
      </w:pPr>
    </w:lvl>
    <w:lvl w:ilvl="8" w:tplc="3118BC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3"/>
    <w:rsid w:val="00033461"/>
    <w:rsid w:val="000D0674"/>
    <w:rsid w:val="000F0857"/>
    <w:rsid w:val="000F24DF"/>
    <w:rsid w:val="001001A1"/>
    <w:rsid w:val="00124AF1"/>
    <w:rsid w:val="001B26A2"/>
    <w:rsid w:val="001E6CE9"/>
    <w:rsid w:val="001F44DC"/>
    <w:rsid w:val="0021463E"/>
    <w:rsid w:val="0022082A"/>
    <w:rsid w:val="002A5791"/>
    <w:rsid w:val="002B3629"/>
    <w:rsid w:val="002B6DBB"/>
    <w:rsid w:val="002D75B2"/>
    <w:rsid w:val="002D7988"/>
    <w:rsid w:val="002E3588"/>
    <w:rsid w:val="00323F13"/>
    <w:rsid w:val="00325719"/>
    <w:rsid w:val="00356115"/>
    <w:rsid w:val="00382530"/>
    <w:rsid w:val="00392AF0"/>
    <w:rsid w:val="003967ED"/>
    <w:rsid w:val="003972D8"/>
    <w:rsid w:val="003F2A00"/>
    <w:rsid w:val="003F62DD"/>
    <w:rsid w:val="004050FE"/>
    <w:rsid w:val="00405342"/>
    <w:rsid w:val="00415E1B"/>
    <w:rsid w:val="0047602D"/>
    <w:rsid w:val="004833D1"/>
    <w:rsid w:val="00495487"/>
    <w:rsid w:val="004C3E8E"/>
    <w:rsid w:val="00525054"/>
    <w:rsid w:val="00525233"/>
    <w:rsid w:val="0053073B"/>
    <w:rsid w:val="00544077"/>
    <w:rsid w:val="00554338"/>
    <w:rsid w:val="005570B8"/>
    <w:rsid w:val="00583F88"/>
    <w:rsid w:val="005A3D3D"/>
    <w:rsid w:val="005B094A"/>
    <w:rsid w:val="005E4572"/>
    <w:rsid w:val="005E4C08"/>
    <w:rsid w:val="005F773B"/>
    <w:rsid w:val="00602667"/>
    <w:rsid w:val="00693412"/>
    <w:rsid w:val="006D2589"/>
    <w:rsid w:val="007116F4"/>
    <w:rsid w:val="00713BB4"/>
    <w:rsid w:val="00714EB6"/>
    <w:rsid w:val="00784FE2"/>
    <w:rsid w:val="00785050"/>
    <w:rsid w:val="007A0B33"/>
    <w:rsid w:val="007D3D84"/>
    <w:rsid w:val="007E5641"/>
    <w:rsid w:val="007E6630"/>
    <w:rsid w:val="008605FC"/>
    <w:rsid w:val="00877AA2"/>
    <w:rsid w:val="008D1104"/>
    <w:rsid w:val="008F7904"/>
    <w:rsid w:val="00902731"/>
    <w:rsid w:val="009109D9"/>
    <w:rsid w:val="00915D0E"/>
    <w:rsid w:val="0092047E"/>
    <w:rsid w:val="0093409E"/>
    <w:rsid w:val="00945E31"/>
    <w:rsid w:val="00952333"/>
    <w:rsid w:val="00952DCA"/>
    <w:rsid w:val="00957500"/>
    <w:rsid w:val="00997BC1"/>
    <w:rsid w:val="009A0A3F"/>
    <w:rsid w:val="009A149D"/>
    <w:rsid w:val="009C1956"/>
    <w:rsid w:val="00A0637F"/>
    <w:rsid w:val="00A1080D"/>
    <w:rsid w:val="00A31AD3"/>
    <w:rsid w:val="00A32CA1"/>
    <w:rsid w:val="00A34E79"/>
    <w:rsid w:val="00A40534"/>
    <w:rsid w:val="00A503B3"/>
    <w:rsid w:val="00A65041"/>
    <w:rsid w:val="00A736D2"/>
    <w:rsid w:val="00AC2467"/>
    <w:rsid w:val="00AD3503"/>
    <w:rsid w:val="00B14019"/>
    <w:rsid w:val="00B2206D"/>
    <w:rsid w:val="00B451B4"/>
    <w:rsid w:val="00B56312"/>
    <w:rsid w:val="00B60D9A"/>
    <w:rsid w:val="00BE39FE"/>
    <w:rsid w:val="00C0199A"/>
    <w:rsid w:val="00C21EDB"/>
    <w:rsid w:val="00C60E43"/>
    <w:rsid w:val="00CB6B99"/>
    <w:rsid w:val="00CC6A60"/>
    <w:rsid w:val="00CD5E73"/>
    <w:rsid w:val="00CF3D9A"/>
    <w:rsid w:val="00D57CE5"/>
    <w:rsid w:val="00D6268E"/>
    <w:rsid w:val="00D66F22"/>
    <w:rsid w:val="00D703A3"/>
    <w:rsid w:val="00D77EC4"/>
    <w:rsid w:val="00DB49FC"/>
    <w:rsid w:val="00DB573D"/>
    <w:rsid w:val="00DC289A"/>
    <w:rsid w:val="00DD7E54"/>
    <w:rsid w:val="00E47B7F"/>
    <w:rsid w:val="00E615F9"/>
    <w:rsid w:val="00E92D5C"/>
    <w:rsid w:val="00EA4601"/>
    <w:rsid w:val="00ED1EDC"/>
    <w:rsid w:val="00ED4FAA"/>
    <w:rsid w:val="00F40B73"/>
    <w:rsid w:val="00F74DC0"/>
    <w:rsid w:val="00F83206"/>
    <w:rsid w:val="00FB5C39"/>
    <w:rsid w:val="00FB71E4"/>
    <w:rsid w:val="00FF53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E83C"/>
  <w15:docId w15:val="{512302B0-824B-45EE-9F32-F5D6EF85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A" w:eastAsia="es-P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AAE9-5AB1-4DB6-AD62-85E186C1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(Audio) SEPRESAC 8 ABRIL 2026</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SEPRESAC 8 ABRIL 2026</dc:title>
  <dc:creator>TurboScribe</dc:creator>
  <cp:lastModifiedBy>Delmiro Quiroga</cp:lastModifiedBy>
  <cp:revision>2</cp:revision>
  <dcterms:created xsi:type="dcterms:W3CDTF">2026-05-26T12:56:00Z</dcterms:created>
  <dcterms:modified xsi:type="dcterms:W3CDTF">2026-05-26T12:56:00Z</dcterms:modified>
</cp:coreProperties>
</file>